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9B" w:rsidRPr="004168F2" w:rsidRDefault="00022D9B" w:rsidP="00FE3CBC">
      <w:pPr>
        <w:spacing w:after="0" w:line="420" w:lineRule="exact"/>
        <w:jc w:val="center"/>
        <w:rPr>
          <w:rFonts w:ascii="Century Gothic" w:hAnsi="Century Gothic"/>
          <w:b/>
          <w:color w:val="2E74B5" w:themeColor="accent5" w:themeShade="BF"/>
          <w:sz w:val="24"/>
        </w:rPr>
      </w:pPr>
      <w:r w:rsidRPr="004168F2">
        <w:rPr>
          <w:rFonts w:ascii="Century Gothic" w:hAnsi="Century Gothic"/>
          <w:b/>
          <w:color w:val="2E74B5" w:themeColor="accent5" w:themeShade="BF"/>
          <w:sz w:val="24"/>
        </w:rPr>
        <w:t>ANUNCIO</w:t>
      </w:r>
    </w:p>
    <w:p w:rsidR="00B943D2" w:rsidRPr="00747628" w:rsidRDefault="00B943D2" w:rsidP="00B943D2">
      <w:pPr>
        <w:spacing w:after="0" w:line="180" w:lineRule="exact"/>
        <w:jc w:val="center"/>
        <w:rPr>
          <w:rFonts w:ascii="Century Gothic" w:hAnsi="Century Gothic"/>
          <w:b/>
          <w:color w:val="2E74B5" w:themeColor="accent5" w:themeShade="BF"/>
          <w:u w:val="single"/>
        </w:rPr>
      </w:pPr>
    </w:p>
    <w:p w:rsidR="00CD768C" w:rsidRPr="00747628" w:rsidRDefault="00B943D2" w:rsidP="00CD768C">
      <w:pPr>
        <w:spacing w:after="0" w:line="420" w:lineRule="exact"/>
        <w:jc w:val="center"/>
        <w:rPr>
          <w:rFonts w:ascii="Century Gothic" w:hAnsi="Century Gothic"/>
          <w:b/>
          <w:color w:val="2E74B5" w:themeColor="accent5" w:themeShade="BF"/>
        </w:rPr>
      </w:pPr>
      <w:r w:rsidRPr="00747628">
        <w:rPr>
          <w:rFonts w:ascii="Century Gothic" w:hAnsi="Century Gothic"/>
          <w:b/>
          <w:color w:val="2E74B5" w:themeColor="accent5" w:themeShade="BF"/>
        </w:rPr>
        <w:t>RELACIÓN PR</w:t>
      </w:r>
      <w:r w:rsidR="00022D9B" w:rsidRPr="00747628">
        <w:rPr>
          <w:rFonts w:ascii="Century Gothic" w:hAnsi="Century Gothic"/>
          <w:b/>
          <w:color w:val="2E74B5" w:themeColor="accent5" w:themeShade="BF"/>
        </w:rPr>
        <w:t xml:space="preserve">OVISIONAL DE </w:t>
      </w:r>
      <w:r w:rsidRPr="00747628">
        <w:rPr>
          <w:rFonts w:ascii="Century Gothic" w:hAnsi="Century Gothic"/>
          <w:b/>
          <w:color w:val="2E74B5" w:themeColor="accent5" w:themeShade="BF"/>
        </w:rPr>
        <w:t xml:space="preserve">PERSONAS </w:t>
      </w:r>
      <w:r w:rsidR="00022D9B" w:rsidRPr="00747628">
        <w:rPr>
          <w:rFonts w:ascii="Century Gothic" w:hAnsi="Century Gothic"/>
          <w:b/>
          <w:color w:val="2E74B5" w:themeColor="accent5" w:themeShade="BF"/>
        </w:rPr>
        <w:t>ADMITID</w:t>
      </w:r>
      <w:r w:rsidRPr="00747628">
        <w:rPr>
          <w:rFonts w:ascii="Century Gothic" w:hAnsi="Century Gothic"/>
          <w:b/>
          <w:color w:val="2E74B5" w:themeColor="accent5" w:themeShade="BF"/>
        </w:rPr>
        <w:t>AS Y EXCLUIDAS</w:t>
      </w:r>
    </w:p>
    <w:p w:rsidR="00022D9B" w:rsidRPr="00A348B9" w:rsidRDefault="00022D9B" w:rsidP="008E4AF7">
      <w:pPr>
        <w:pStyle w:val="NormalWeb"/>
        <w:ind w:left="2832" w:hanging="2690"/>
        <w:jc w:val="both"/>
        <w:rPr>
          <w:rFonts w:ascii="Century Gothic" w:hAnsi="Century Gothic" w:cstheme="minorBidi"/>
          <w:b/>
          <w:bCs/>
          <w:color w:val="2E74B5" w:themeColor="accent5" w:themeShade="BF"/>
          <w:sz w:val="22"/>
          <w:lang w:eastAsia="en-US"/>
        </w:rPr>
      </w:pPr>
      <w:r w:rsidRPr="004168F2">
        <w:rPr>
          <w:rFonts w:ascii="Century Gothic" w:hAnsi="Century Gothic"/>
          <w:b/>
          <w:sz w:val="22"/>
          <w:szCs w:val="22"/>
          <w:lang w:eastAsia="en-US"/>
        </w:rPr>
        <w:t>P</w:t>
      </w:r>
      <w:r w:rsidR="00E80347" w:rsidRPr="004168F2">
        <w:rPr>
          <w:rFonts w:ascii="Century Gothic" w:hAnsi="Century Gothic"/>
          <w:b/>
          <w:sz w:val="22"/>
          <w:szCs w:val="22"/>
          <w:lang w:eastAsia="en-US"/>
        </w:rPr>
        <w:t xml:space="preserve">ARA </w:t>
      </w:r>
      <w:r w:rsidR="009F1BBE" w:rsidRPr="004168F2">
        <w:rPr>
          <w:rFonts w:ascii="Century Gothic" w:hAnsi="Century Gothic"/>
          <w:b/>
          <w:sz w:val="22"/>
          <w:szCs w:val="22"/>
          <w:lang w:eastAsia="en-US"/>
        </w:rPr>
        <w:t>LA SELECCIÓN:</w:t>
      </w:r>
      <w:r w:rsidR="00D80F7B"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="00D80F7B">
        <w:rPr>
          <w:rFonts w:ascii="Century Gothic" w:hAnsi="Century Gothic"/>
          <w:b/>
          <w:sz w:val="22"/>
          <w:szCs w:val="22"/>
          <w:lang w:eastAsia="en-US"/>
        </w:rPr>
        <w:tab/>
      </w:r>
      <w:r w:rsidR="00A348B9" w:rsidRPr="00A348B9">
        <w:rPr>
          <w:rFonts w:ascii="Century Gothic" w:hAnsi="Century Gothic" w:cstheme="minorBidi"/>
          <w:b/>
          <w:bCs/>
          <w:color w:val="2E74B5" w:themeColor="accent5" w:themeShade="BF"/>
          <w:sz w:val="22"/>
          <w:lang w:eastAsia="en-US"/>
        </w:rPr>
        <w:t>DOS OFICIALES GP2, ÁREA FUNCIONAL ADMINISTRATIVA</w:t>
      </w:r>
    </w:p>
    <w:p w:rsidR="00A94F7C" w:rsidRDefault="00774A1F" w:rsidP="0022324F">
      <w:pPr>
        <w:spacing w:after="0" w:line="46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Finalizado el plazo de presentación de </w:t>
      </w:r>
      <w:r w:rsidR="00B943D2">
        <w:rPr>
          <w:rFonts w:ascii="Century Gothic" w:hAnsi="Century Gothic"/>
        </w:rPr>
        <w:t xml:space="preserve">candidaturas </w:t>
      </w:r>
      <w:r>
        <w:rPr>
          <w:rFonts w:ascii="Century Gothic" w:hAnsi="Century Gothic"/>
        </w:rPr>
        <w:t>e</w:t>
      </w:r>
      <w:r w:rsidR="009E516F">
        <w:rPr>
          <w:rFonts w:ascii="Century Gothic" w:hAnsi="Century Gothic"/>
        </w:rPr>
        <w:t xml:space="preserve">n fecha de </w:t>
      </w:r>
      <w:r w:rsidR="008E4AF7">
        <w:rPr>
          <w:rFonts w:ascii="Century Gothic" w:hAnsi="Century Gothic"/>
        </w:rPr>
        <w:t>26</w:t>
      </w:r>
      <w:r w:rsidR="009E516F">
        <w:rPr>
          <w:rFonts w:ascii="Century Gothic" w:hAnsi="Century Gothic"/>
        </w:rPr>
        <w:t>/</w:t>
      </w:r>
      <w:r w:rsidR="00AE0625">
        <w:rPr>
          <w:rFonts w:ascii="Century Gothic" w:hAnsi="Century Gothic"/>
        </w:rPr>
        <w:t>12</w:t>
      </w:r>
      <w:r w:rsidR="009E516F">
        <w:rPr>
          <w:rFonts w:ascii="Century Gothic" w:hAnsi="Century Gothic"/>
        </w:rPr>
        <w:t>/201</w:t>
      </w:r>
      <w:r w:rsidR="00D80F7B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y</w:t>
      </w:r>
      <w:r w:rsidR="00876D8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de conformidad con la base </w:t>
      </w:r>
      <w:r w:rsidR="00A94F7C">
        <w:rPr>
          <w:rFonts w:ascii="Century Gothic" w:hAnsi="Century Gothic"/>
        </w:rPr>
        <w:t>“</w:t>
      </w:r>
      <w:r w:rsidR="00B943D2">
        <w:rPr>
          <w:rFonts w:ascii="Century Gothic" w:hAnsi="Century Gothic"/>
        </w:rPr>
        <w:t>4.3. Admisión</w:t>
      </w:r>
      <w:r w:rsidR="00DB4B8D">
        <w:rPr>
          <w:rFonts w:ascii="Century Gothic" w:hAnsi="Century Gothic"/>
        </w:rPr>
        <w:t>”</w:t>
      </w:r>
      <w:r w:rsidR="00A94F7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regulador</w:t>
      </w:r>
      <w:r w:rsidR="00FF2F67">
        <w:rPr>
          <w:rFonts w:ascii="Century Gothic" w:hAnsi="Century Gothic"/>
        </w:rPr>
        <w:t xml:space="preserve">a de la convocatoria, </w:t>
      </w:r>
      <w:r w:rsidR="00B943D2">
        <w:rPr>
          <w:rFonts w:ascii="Century Gothic" w:hAnsi="Century Gothic"/>
        </w:rPr>
        <w:t xml:space="preserve">se hace </w:t>
      </w:r>
      <w:r>
        <w:rPr>
          <w:rFonts w:ascii="Century Gothic" w:hAnsi="Century Gothic"/>
        </w:rPr>
        <w:t>pública</w:t>
      </w:r>
      <w:r w:rsidR="00E86424">
        <w:rPr>
          <w:rFonts w:ascii="Century Gothic" w:hAnsi="Century Gothic"/>
        </w:rPr>
        <w:t xml:space="preserve"> la relación </w:t>
      </w:r>
      <w:r>
        <w:rPr>
          <w:rFonts w:ascii="Century Gothic" w:hAnsi="Century Gothic"/>
        </w:rPr>
        <w:t xml:space="preserve">provisional de </w:t>
      </w:r>
      <w:r w:rsidR="00DB4B8D">
        <w:rPr>
          <w:rFonts w:ascii="Century Gothic" w:hAnsi="Century Gothic"/>
        </w:rPr>
        <w:t>los aspirantes admitidos</w:t>
      </w:r>
      <w:r>
        <w:rPr>
          <w:rFonts w:ascii="Century Gothic" w:hAnsi="Century Gothic"/>
        </w:rPr>
        <w:t xml:space="preserve"> </w:t>
      </w:r>
      <w:r w:rsidR="00B943D2">
        <w:rPr>
          <w:rFonts w:ascii="Century Gothic" w:hAnsi="Century Gothic"/>
        </w:rPr>
        <w:t>y excluidos en el proceso selectivo:</w:t>
      </w:r>
    </w:p>
    <w:p w:rsidR="008E0FD9" w:rsidRDefault="00A94F7C" w:rsidP="00747628">
      <w:pPr>
        <w:spacing w:after="0" w:line="420" w:lineRule="exact"/>
        <w:jc w:val="center"/>
        <w:rPr>
          <w:rFonts w:ascii="Century Gothic" w:hAnsi="Century Gothic"/>
          <w:b/>
          <w:color w:val="2E74B5" w:themeColor="accent5" w:themeShade="BF"/>
        </w:rPr>
      </w:pPr>
      <w:r w:rsidRPr="00747628">
        <w:rPr>
          <w:rFonts w:ascii="Century Gothic" w:hAnsi="Century Gothic"/>
          <w:b/>
          <w:color w:val="2E74B5" w:themeColor="accent5" w:themeShade="BF"/>
        </w:rPr>
        <w:t>CANDI</w:t>
      </w:r>
      <w:r w:rsidR="00E86424">
        <w:rPr>
          <w:rFonts w:ascii="Century Gothic" w:hAnsi="Century Gothic"/>
          <w:b/>
          <w:color w:val="2E74B5" w:themeColor="accent5" w:themeShade="BF"/>
        </w:rPr>
        <w:t>DA</w:t>
      </w:r>
      <w:r w:rsidRPr="00747628">
        <w:rPr>
          <w:rFonts w:ascii="Century Gothic" w:hAnsi="Century Gothic"/>
          <w:b/>
          <w:color w:val="2E74B5" w:themeColor="accent5" w:themeShade="BF"/>
        </w:rPr>
        <w:t>TURAS AD</w:t>
      </w:r>
      <w:r w:rsidR="00747628" w:rsidRPr="00747628">
        <w:rPr>
          <w:rFonts w:ascii="Century Gothic" w:hAnsi="Century Gothic"/>
          <w:b/>
          <w:color w:val="2E74B5" w:themeColor="accent5" w:themeShade="BF"/>
        </w:rPr>
        <w:t>MITIDAS</w:t>
      </w:r>
    </w:p>
    <w:p w:rsidR="008E0FD9" w:rsidRDefault="008E0FD9" w:rsidP="008E0FD9">
      <w:pPr>
        <w:spacing w:after="0" w:line="240" w:lineRule="exact"/>
        <w:jc w:val="center"/>
        <w:rPr>
          <w:rFonts w:ascii="Century Gothic" w:hAnsi="Century Gothic"/>
          <w:b/>
          <w:color w:val="2E74B5" w:themeColor="accent5" w:themeShade="BF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420"/>
      </w:tblGrid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F75B5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b/>
                <w:bCs/>
                <w:color w:val="2F75B5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F75B5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b/>
                <w:bCs/>
                <w:color w:val="2F75B5"/>
                <w:sz w:val="20"/>
                <w:szCs w:val="20"/>
                <w:lang w:eastAsia="es-ES"/>
              </w:rPr>
              <w:t>NOMBRE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BARRIENTOS PRADA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ESTHER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CORTÉS TURNER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ELENA ALICIA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DURÁN LINARES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BELÉN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GARCÍA ALONSO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JAVIER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GONZÁLEZ - QUEVEDO VERA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DIANA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GURIÉRREZ CRISTIANO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MÓNICA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HERNÁNDEZ SALGADO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 xml:space="preserve">MARÍA SALOMÉ 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LAIZ ALBA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BLANCA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LÓPEZ BLANCH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MARÍA TERESA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LÓPEZ GARCÍA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 xml:space="preserve">ISABEL 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MANCEBO ALONSO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 xml:space="preserve">MIRYAN 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MORAL CRESPO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 xml:space="preserve">ANA ISABEL 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NAVEDO DE LA CRUZ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MARÍA CRISTINA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PÉREZ LÓPEZ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ANDREA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PRIETO ROBLES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MONTSERRAT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QUINTANILLA DEL RÍO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RUTH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REQUEJO BLANCO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ANA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RODRÍGUEZ ABLANEDO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IRIS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RODRÍGUEZ GONZÁLEZ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ROSA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ROJO VIDAL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MARÍA DEL CAMINO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SUÁREZ SAN MARTÍN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DAVID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VARGAS FRÍAS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ANDERSON MIGUEL</w:t>
            </w:r>
          </w:p>
        </w:tc>
      </w:tr>
      <w:tr w:rsidR="008E0FD9" w:rsidRPr="008E0FD9" w:rsidTr="008E0FD9">
        <w:trPr>
          <w:trHeight w:val="33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VOYKOVA HRISTOVA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D9" w:rsidRPr="008E0FD9" w:rsidRDefault="008E0FD9" w:rsidP="008E0F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8E0F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HRISTINA</w:t>
            </w:r>
          </w:p>
        </w:tc>
      </w:tr>
    </w:tbl>
    <w:p w:rsidR="00876D82" w:rsidRDefault="00876D82" w:rsidP="00876D82">
      <w:pPr>
        <w:spacing w:after="0" w:line="420" w:lineRule="exact"/>
        <w:jc w:val="center"/>
        <w:rPr>
          <w:rFonts w:ascii="Century Gothic" w:hAnsi="Century Gothic"/>
          <w:b/>
          <w:color w:val="2E74B5" w:themeColor="accent5" w:themeShade="BF"/>
        </w:rPr>
      </w:pPr>
      <w:bookmarkStart w:id="0" w:name="_GoBack"/>
      <w:bookmarkEnd w:id="0"/>
      <w:r w:rsidRPr="00747628">
        <w:rPr>
          <w:rFonts w:ascii="Century Gothic" w:hAnsi="Century Gothic"/>
          <w:b/>
          <w:color w:val="2E74B5" w:themeColor="accent5" w:themeShade="BF"/>
        </w:rPr>
        <w:lastRenderedPageBreak/>
        <w:t>CANDI</w:t>
      </w:r>
      <w:r>
        <w:rPr>
          <w:rFonts w:ascii="Century Gothic" w:hAnsi="Century Gothic"/>
          <w:b/>
          <w:color w:val="2E74B5" w:themeColor="accent5" w:themeShade="BF"/>
        </w:rPr>
        <w:t>DA</w:t>
      </w:r>
      <w:r w:rsidRPr="00747628">
        <w:rPr>
          <w:rFonts w:ascii="Century Gothic" w:hAnsi="Century Gothic"/>
          <w:b/>
          <w:color w:val="2E74B5" w:themeColor="accent5" w:themeShade="BF"/>
        </w:rPr>
        <w:t xml:space="preserve">TURAS </w:t>
      </w:r>
      <w:r>
        <w:rPr>
          <w:rFonts w:ascii="Century Gothic" w:hAnsi="Century Gothic"/>
          <w:b/>
          <w:color w:val="2E74B5" w:themeColor="accent5" w:themeShade="BF"/>
        </w:rPr>
        <w:t>EXCLUIDAS</w:t>
      </w:r>
    </w:p>
    <w:p w:rsidR="002A6453" w:rsidRDefault="00AE0625" w:rsidP="00FF4308">
      <w:pPr>
        <w:spacing w:after="0" w:line="500" w:lineRule="exact"/>
        <w:jc w:val="both"/>
        <w:rPr>
          <w:rFonts w:ascii="Century Gothic" w:hAnsi="Century Gothic"/>
          <w:b/>
          <w:color w:val="2E74B5" w:themeColor="accent5" w:themeShade="BF"/>
        </w:rPr>
      </w:pPr>
      <w:r w:rsidRPr="00FF4308">
        <w:rPr>
          <w:rFonts w:ascii="Century Gothic" w:hAnsi="Century Gothic"/>
        </w:rPr>
        <w:t>En todos los casos, por no acreditar los requisitos requeridos en la</w:t>
      </w:r>
      <w:r w:rsidR="00FF4308" w:rsidRPr="00FF4308">
        <w:rPr>
          <w:rFonts w:ascii="Century Gothic" w:hAnsi="Century Gothic"/>
        </w:rPr>
        <w:t xml:space="preserve"> </w:t>
      </w:r>
      <w:r w:rsidR="002A6453" w:rsidRPr="00FF4308">
        <w:rPr>
          <w:rFonts w:ascii="Century Gothic" w:hAnsi="Century Gothic"/>
          <w:b/>
          <w:color w:val="2E74B5" w:themeColor="accent5" w:themeShade="BF"/>
        </w:rPr>
        <w:t>B</w:t>
      </w:r>
      <w:r w:rsidRPr="00FF4308">
        <w:rPr>
          <w:rFonts w:ascii="Century Gothic" w:hAnsi="Century Gothic"/>
          <w:b/>
          <w:color w:val="2E74B5" w:themeColor="accent5" w:themeShade="BF"/>
        </w:rPr>
        <w:t>ase</w:t>
      </w:r>
      <w:r w:rsidRPr="00FF4308">
        <w:rPr>
          <w:rFonts w:ascii="Century Gothic" w:hAnsi="Century Gothic"/>
        </w:rPr>
        <w:t xml:space="preserve"> </w:t>
      </w:r>
      <w:r w:rsidRPr="00FF4308">
        <w:rPr>
          <w:rFonts w:ascii="Century Gothic" w:hAnsi="Century Gothic"/>
          <w:b/>
          <w:color w:val="2E74B5" w:themeColor="accent5" w:themeShade="BF"/>
        </w:rPr>
        <w:t>2ª.</w:t>
      </w:r>
      <w:r w:rsidR="000F614C">
        <w:rPr>
          <w:rFonts w:ascii="Century Gothic" w:hAnsi="Century Gothic"/>
          <w:b/>
          <w:color w:val="2E74B5" w:themeColor="accent5" w:themeShade="BF"/>
        </w:rPr>
        <w:t xml:space="preserve"> </w:t>
      </w:r>
      <w:r w:rsidR="002A6453" w:rsidRPr="00FF4308">
        <w:rPr>
          <w:rFonts w:ascii="Century Gothic" w:hAnsi="Century Gothic"/>
          <w:b/>
          <w:color w:val="2E74B5" w:themeColor="accent5" w:themeShade="BF"/>
        </w:rPr>
        <w:t>“</w:t>
      </w:r>
      <w:r w:rsidRPr="00FF4308">
        <w:rPr>
          <w:rFonts w:ascii="Century Gothic" w:hAnsi="Century Gothic"/>
          <w:b/>
          <w:color w:val="2E74B5" w:themeColor="accent5" w:themeShade="BF"/>
        </w:rPr>
        <w:t>CONDICIONES QUE DEBEN CUMPLIR LAS PERSONAS ASPIRANTES</w:t>
      </w:r>
      <w:r w:rsidR="002A6453" w:rsidRPr="00FF4308">
        <w:rPr>
          <w:rFonts w:ascii="Century Gothic" w:hAnsi="Century Gothic"/>
          <w:b/>
          <w:color w:val="2E74B5" w:themeColor="accent5" w:themeShade="BF"/>
        </w:rPr>
        <w:t>”</w:t>
      </w:r>
      <w:r w:rsidRPr="00FF4308">
        <w:rPr>
          <w:rFonts w:ascii="Century Gothic" w:hAnsi="Century Gothic"/>
          <w:b/>
          <w:color w:val="2E74B5" w:themeColor="accent5" w:themeShade="BF"/>
        </w:rPr>
        <w:t xml:space="preserve"> </w:t>
      </w:r>
      <w:r w:rsidR="00637A5C">
        <w:rPr>
          <w:rFonts w:ascii="Century Gothic" w:hAnsi="Century Gothic"/>
        </w:rPr>
        <w:t xml:space="preserve">reguladora de la convocatoria </w:t>
      </w:r>
      <w:r w:rsidRPr="00FF4308">
        <w:rPr>
          <w:rFonts w:ascii="Century Gothic" w:hAnsi="Century Gothic"/>
        </w:rPr>
        <w:t>en cuanto</w:t>
      </w:r>
      <w:r w:rsidR="00161483">
        <w:rPr>
          <w:rFonts w:ascii="Century Gothic" w:hAnsi="Century Gothic"/>
        </w:rPr>
        <w:t xml:space="preserve"> a</w:t>
      </w:r>
      <w:r w:rsidRPr="00FF4308">
        <w:rPr>
          <w:rFonts w:ascii="Century Gothic" w:hAnsi="Century Gothic"/>
        </w:rPr>
        <w:t xml:space="preserve"> </w:t>
      </w:r>
      <w:r w:rsidR="00637A5C">
        <w:rPr>
          <w:rFonts w:ascii="Century Gothic" w:hAnsi="Century Gothic"/>
        </w:rPr>
        <w:t xml:space="preserve">tener cumplidos 18 años de edad, contar con el título en Técnico Superior familia Administración y Gestión o equivalente, o superior, y una </w:t>
      </w:r>
      <w:r w:rsidRPr="00FF4308">
        <w:rPr>
          <w:rFonts w:ascii="Century Gothic" w:hAnsi="Century Gothic"/>
        </w:rPr>
        <w:t xml:space="preserve"> experiencia mínima de </w:t>
      </w:r>
      <w:r w:rsidR="00637A5C">
        <w:rPr>
          <w:rFonts w:ascii="Century Gothic" w:hAnsi="Century Gothic"/>
        </w:rPr>
        <w:t>2 años</w:t>
      </w:r>
      <w:r w:rsidRPr="00FF4308">
        <w:rPr>
          <w:rFonts w:ascii="Century Gothic" w:hAnsi="Century Gothic"/>
        </w:rPr>
        <w:t xml:space="preserve"> </w:t>
      </w:r>
      <w:r w:rsidR="00637A5C">
        <w:rPr>
          <w:rFonts w:ascii="Century Gothic" w:hAnsi="Century Gothic"/>
        </w:rPr>
        <w:t>como administrativo/a de atención presencial al cliente o similar</w:t>
      </w:r>
      <w:r w:rsidR="00FF4308" w:rsidRPr="00FF4308">
        <w:rPr>
          <w:rFonts w:ascii="Century Gothic" w:hAnsi="Century Gothic"/>
        </w:rPr>
        <w:t>,</w:t>
      </w:r>
      <w:r w:rsidR="00637A5C">
        <w:rPr>
          <w:rFonts w:ascii="Century Gothic" w:hAnsi="Century Gothic"/>
        </w:rPr>
        <w:t xml:space="preserve"> </w:t>
      </w:r>
      <w:r w:rsidR="00FF4308" w:rsidRPr="00FF4308">
        <w:rPr>
          <w:rFonts w:ascii="Century Gothic" w:hAnsi="Century Gothic"/>
        </w:rPr>
        <w:t xml:space="preserve"> </w:t>
      </w:r>
      <w:r w:rsidRPr="00FF4308">
        <w:rPr>
          <w:rFonts w:ascii="Century Gothic" w:hAnsi="Century Gothic"/>
        </w:rPr>
        <w:t xml:space="preserve">y/o no aportar la documentación (total o parcialmente) requerida en la </w:t>
      </w:r>
      <w:r w:rsidR="002A6453" w:rsidRPr="00FF4308">
        <w:rPr>
          <w:rFonts w:ascii="Century Gothic" w:hAnsi="Century Gothic"/>
          <w:b/>
          <w:color w:val="2E74B5" w:themeColor="accent5" w:themeShade="BF"/>
        </w:rPr>
        <w:t>B</w:t>
      </w:r>
      <w:r w:rsidRPr="00FF4308">
        <w:rPr>
          <w:rFonts w:ascii="Century Gothic" w:hAnsi="Century Gothic"/>
          <w:b/>
          <w:color w:val="2E74B5" w:themeColor="accent5" w:themeShade="BF"/>
        </w:rPr>
        <w:t>ase 4</w:t>
      </w:r>
      <w:r w:rsidR="002A6453" w:rsidRPr="00FF4308">
        <w:rPr>
          <w:rFonts w:ascii="Century Gothic" w:hAnsi="Century Gothic"/>
          <w:b/>
          <w:color w:val="2E74B5" w:themeColor="accent5" w:themeShade="BF"/>
        </w:rPr>
        <w:t>ª</w:t>
      </w:r>
      <w:r w:rsidRPr="00FF4308">
        <w:rPr>
          <w:rFonts w:ascii="Century Gothic" w:hAnsi="Century Gothic"/>
          <w:b/>
          <w:color w:val="2E74B5" w:themeColor="accent5" w:themeShade="BF"/>
        </w:rPr>
        <w:t xml:space="preserve">.1. </w:t>
      </w:r>
      <w:r w:rsidR="002A6453" w:rsidRPr="00FF4308">
        <w:rPr>
          <w:rFonts w:ascii="Century Gothic" w:hAnsi="Century Gothic"/>
          <w:b/>
          <w:color w:val="2E74B5" w:themeColor="accent5" w:themeShade="BF"/>
        </w:rPr>
        <w:t>“</w:t>
      </w:r>
      <w:r w:rsidRPr="00FF4308">
        <w:rPr>
          <w:rFonts w:ascii="Century Gothic" w:hAnsi="Century Gothic"/>
          <w:b/>
          <w:color w:val="2E74B5" w:themeColor="accent5" w:themeShade="BF"/>
        </w:rPr>
        <w:t>Presentación de candidaturas”</w:t>
      </w:r>
      <w:r w:rsidR="002A6453" w:rsidRPr="00FF4308">
        <w:rPr>
          <w:rFonts w:ascii="Century Gothic" w:hAnsi="Century Gothic"/>
          <w:b/>
          <w:color w:val="2E74B5" w:themeColor="accent5" w:themeShade="BF"/>
        </w:rPr>
        <w:t>:</w:t>
      </w:r>
    </w:p>
    <w:p w:rsidR="00FF4308" w:rsidRPr="002A6453" w:rsidRDefault="00FF4308" w:rsidP="00FF4308">
      <w:pPr>
        <w:spacing w:after="0" w:line="160" w:lineRule="exact"/>
        <w:jc w:val="both"/>
        <w:rPr>
          <w:rFonts w:ascii="Century Gothic" w:hAnsi="Century Gothic"/>
        </w:rPr>
      </w:pPr>
    </w:p>
    <w:p w:rsidR="00AE0625" w:rsidRPr="002A6453" w:rsidRDefault="00AE0625" w:rsidP="00CF08CB">
      <w:pPr>
        <w:pStyle w:val="Prrafodelista"/>
        <w:numPr>
          <w:ilvl w:val="0"/>
          <w:numId w:val="1"/>
        </w:numPr>
        <w:spacing w:after="0" w:line="360" w:lineRule="exact"/>
        <w:ind w:left="1134"/>
        <w:jc w:val="both"/>
        <w:rPr>
          <w:rFonts w:ascii="Century Gothic" w:hAnsi="Century Gothic"/>
        </w:rPr>
      </w:pPr>
      <w:r w:rsidRPr="002A6453">
        <w:rPr>
          <w:rFonts w:ascii="Century Gothic" w:hAnsi="Century Gothic"/>
        </w:rPr>
        <w:t>Currículum Vitae,</w:t>
      </w:r>
    </w:p>
    <w:p w:rsidR="00AE0625" w:rsidRPr="00802997" w:rsidRDefault="00AE0625" w:rsidP="00AE0625">
      <w:pPr>
        <w:pStyle w:val="Default"/>
        <w:numPr>
          <w:ilvl w:val="0"/>
          <w:numId w:val="1"/>
        </w:numPr>
        <w:spacing w:line="360" w:lineRule="exact"/>
        <w:ind w:left="1134"/>
        <w:jc w:val="both"/>
        <w:rPr>
          <w:rFonts w:ascii="Century Gothic" w:hAnsi="Century Gothic"/>
          <w:sz w:val="22"/>
          <w:szCs w:val="22"/>
        </w:rPr>
      </w:pPr>
      <w:r w:rsidRPr="00802997">
        <w:rPr>
          <w:rFonts w:ascii="Century Gothic" w:hAnsi="Century Gothic"/>
          <w:sz w:val="22"/>
          <w:szCs w:val="22"/>
        </w:rPr>
        <w:t xml:space="preserve">Fotocopia de los títulos que acrediten la formación (diplomas, carnés, </w:t>
      </w:r>
      <w:proofErr w:type="spellStart"/>
      <w:r w:rsidRPr="00802997">
        <w:rPr>
          <w:rFonts w:ascii="Century Gothic" w:hAnsi="Century Gothic"/>
          <w:sz w:val="22"/>
          <w:szCs w:val="22"/>
        </w:rPr>
        <w:t>etc</w:t>
      </w:r>
      <w:proofErr w:type="spellEnd"/>
      <w:r w:rsidRPr="00802997">
        <w:rPr>
          <w:rFonts w:ascii="Century Gothic" w:hAnsi="Century Gothic"/>
          <w:sz w:val="22"/>
          <w:szCs w:val="22"/>
        </w:rPr>
        <w:t>),</w:t>
      </w:r>
    </w:p>
    <w:p w:rsidR="00AE0625" w:rsidRPr="00637A5C" w:rsidRDefault="00AE0625" w:rsidP="00AE0625">
      <w:pPr>
        <w:pStyle w:val="Default"/>
        <w:numPr>
          <w:ilvl w:val="0"/>
          <w:numId w:val="1"/>
        </w:numPr>
        <w:spacing w:line="420" w:lineRule="exact"/>
        <w:ind w:left="1134"/>
        <w:jc w:val="both"/>
        <w:rPr>
          <w:rFonts w:ascii="Century Gothic" w:hAnsi="Century Gothic"/>
          <w:b/>
          <w:color w:val="2E74B5" w:themeColor="accent5" w:themeShade="BF"/>
        </w:rPr>
      </w:pPr>
      <w:r w:rsidRPr="00E17A5B">
        <w:rPr>
          <w:rFonts w:ascii="Century Gothic" w:hAnsi="Century Gothic"/>
          <w:sz w:val="22"/>
          <w:szCs w:val="22"/>
        </w:rPr>
        <w:t xml:space="preserve">Informe </w:t>
      </w:r>
      <w:r w:rsidR="00637A5C">
        <w:rPr>
          <w:rFonts w:ascii="Century Gothic" w:hAnsi="Century Gothic"/>
          <w:sz w:val="22"/>
          <w:szCs w:val="22"/>
        </w:rPr>
        <w:t>de la vida laboral</w:t>
      </w:r>
      <w:r w:rsidR="00A348B9">
        <w:rPr>
          <w:rFonts w:ascii="Century Gothic" w:hAnsi="Century Gothic"/>
          <w:sz w:val="22"/>
          <w:szCs w:val="22"/>
        </w:rPr>
        <w:t>,</w:t>
      </w:r>
    </w:p>
    <w:p w:rsidR="00637A5C" w:rsidRPr="00637A5C" w:rsidRDefault="00637A5C" w:rsidP="00637A5C">
      <w:pPr>
        <w:pStyle w:val="Default"/>
        <w:numPr>
          <w:ilvl w:val="0"/>
          <w:numId w:val="1"/>
        </w:numPr>
        <w:spacing w:line="360" w:lineRule="exact"/>
        <w:ind w:left="113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Fotocopia del DNI, permiso de conducir y cualquier otro do</w:t>
      </w:r>
      <w:r w:rsidR="000F614C">
        <w:rPr>
          <w:rFonts w:ascii="Century Gothic" w:hAnsi="Century Gothic"/>
          <w:sz w:val="22"/>
          <w:szCs w:val="22"/>
        </w:rPr>
        <w:t>cumento que pueda aportar valor</w:t>
      </w:r>
      <w:r>
        <w:rPr>
          <w:rFonts w:ascii="Century Gothic" w:hAnsi="Century Gothic"/>
          <w:sz w:val="22"/>
          <w:szCs w:val="22"/>
        </w:rPr>
        <w:t xml:space="preserve"> a la candidatura y no se haya referido en los puntos anteriores.</w:t>
      </w:r>
    </w:p>
    <w:p w:rsidR="00AE0625" w:rsidRDefault="00AE0625" w:rsidP="00AE0625">
      <w:pPr>
        <w:spacing w:after="0" w:line="320" w:lineRule="exact"/>
        <w:jc w:val="center"/>
        <w:rPr>
          <w:rFonts w:ascii="Century Gothic" w:hAnsi="Century Gothic"/>
          <w:b/>
          <w:color w:val="2E74B5" w:themeColor="accent5" w:themeShade="BF"/>
        </w:rPr>
      </w:pPr>
    </w:p>
    <w:tbl>
      <w:tblPr>
        <w:tblW w:w="9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91"/>
        <w:gridCol w:w="4882"/>
      </w:tblGrid>
      <w:tr w:rsidR="00161483" w:rsidRPr="00161483" w:rsidTr="00161483">
        <w:trPr>
          <w:trHeight w:val="34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3" w:rsidRPr="00161483" w:rsidRDefault="00161483" w:rsidP="001614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3" w:rsidRPr="00161483" w:rsidRDefault="00161483" w:rsidP="001614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3" w:rsidRPr="00161483" w:rsidRDefault="00161483" w:rsidP="0016148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szCs w:val="20"/>
                <w:lang w:eastAsia="es-ES"/>
              </w:rPr>
              <w:t>MOTIVO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ALLER MARTÍNEZ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ANA MARÍA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BUENO REDONDO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DE PAZ PRIETO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DANIEL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ni la experiencia req</w:t>
            </w:r>
            <w:r w:rsidR="00FE14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ueridas</w:t>
            </w: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DOMÍNGUEZ LANA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MARÍA TERESA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aporta ninguno de los documentos requeridos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FERNÁNDEZ FERRERO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CARLOS MAGÍN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ni la experiencia requeridas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GARCÍA ARIAS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VÍCTOR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GARCÍA INFANTE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MARÍA MONTSERRAT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experiencia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GONZÁLEZ ÁLVAREZ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CECILIO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GONZÁLEZ DOMÍNGUEZ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PATRICIA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experiencia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GONZÁLEZ FERRERO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VERÓNICA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ni la experiencia requeridas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HEVIA SANJURJO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SONIA ALICIA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aporta ninguno de los documentos requeridos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LÓPEZ MARTÍNEZ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ni la experiencia requeridas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lastRenderedPageBreak/>
              <w:t>MAESTRE FUENTE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MARTÍNEZ </w:t>
            </w:r>
            <w:proofErr w:type="spellStart"/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MARTÍNEZ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LAURA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MORÁN GONZÁLEZ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INÉS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experiencia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OTERO MARTÍNEZ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ANA ISABEL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PRIETO CASTAÑÓN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HÉCTOR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ni la experiencia requeridas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RODRIGUES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ELUZAI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ni la experiencia requeridas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TERÁN VÁZQUEZ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JOSÉ MARÍA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ni la experiencia requeridas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TORRE RIVERA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MARÍA LUISA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formación requerida</w:t>
            </w:r>
          </w:p>
        </w:tc>
      </w:tr>
      <w:tr w:rsidR="00161483" w:rsidRPr="00161483" w:rsidTr="00161483">
        <w:trPr>
          <w:trHeight w:val="3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VICENTE NÚÑEZ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ÁNGEL HERMENEGILDO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3" w:rsidRPr="00161483" w:rsidRDefault="00161483" w:rsidP="0016148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1614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No acredita la experiencia requerida</w:t>
            </w:r>
          </w:p>
        </w:tc>
      </w:tr>
    </w:tbl>
    <w:p w:rsidR="00637A5C" w:rsidRDefault="00637A5C" w:rsidP="00966281">
      <w:pPr>
        <w:pStyle w:val="NormalWeb"/>
        <w:spacing w:before="0" w:beforeAutospacing="0" w:after="0" w:afterAutospacing="0" w:line="360" w:lineRule="exact"/>
        <w:jc w:val="both"/>
        <w:rPr>
          <w:rFonts w:ascii="Century Gothic" w:hAnsi="Century Gothic" w:cstheme="minorBidi"/>
          <w:sz w:val="22"/>
          <w:szCs w:val="22"/>
          <w:lang w:eastAsia="en-US"/>
        </w:rPr>
      </w:pPr>
    </w:p>
    <w:p w:rsidR="00637A5C" w:rsidRDefault="00637A5C" w:rsidP="00966281">
      <w:pPr>
        <w:pStyle w:val="NormalWeb"/>
        <w:spacing w:before="0" w:beforeAutospacing="0" w:after="0" w:afterAutospacing="0" w:line="360" w:lineRule="exact"/>
        <w:jc w:val="both"/>
        <w:rPr>
          <w:rFonts w:ascii="Century Gothic" w:hAnsi="Century Gothic" w:cstheme="minorBidi"/>
          <w:sz w:val="22"/>
          <w:szCs w:val="22"/>
          <w:lang w:eastAsia="en-US"/>
        </w:rPr>
      </w:pPr>
    </w:p>
    <w:p w:rsidR="00BC7B8B" w:rsidRDefault="0022324F" w:rsidP="00966281">
      <w:pPr>
        <w:pStyle w:val="NormalWeb"/>
        <w:spacing w:before="0" w:beforeAutospacing="0" w:after="0" w:afterAutospacing="0" w:line="360" w:lineRule="exact"/>
        <w:jc w:val="both"/>
        <w:rPr>
          <w:rFonts w:ascii="Century Gothic" w:hAnsi="Century Gothic"/>
          <w:b/>
          <w:sz w:val="22"/>
          <w:szCs w:val="22"/>
        </w:rPr>
      </w:pPr>
      <w:r w:rsidRPr="00E64A9D">
        <w:rPr>
          <w:rFonts w:ascii="Century Gothic" w:hAnsi="Century Gothic" w:cstheme="minorBidi"/>
          <w:sz w:val="22"/>
          <w:szCs w:val="22"/>
          <w:lang w:eastAsia="en-US"/>
        </w:rPr>
        <w:t xml:space="preserve">Esta </w:t>
      </w:r>
      <w:r w:rsidR="000B7651">
        <w:rPr>
          <w:rFonts w:ascii="Century Gothic" w:hAnsi="Century Gothic" w:cstheme="minorBidi"/>
          <w:sz w:val="22"/>
          <w:szCs w:val="22"/>
          <w:lang w:eastAsia="en-US"/>
        </w:rPr>
        <w:t>relación</w:t>
      </w:r>
      <w:r w:rsidRPr="00E64A9D">
        <w:rPr>
          <w:rFonts w:ascii="Century Gothic" w:hAnsi="Century Gothic" w:cstheme="minorBidi"/>
          <w:sz w:val="22"/>
          <w:szCs w:val="22"/>
          <w:lang w:eastAsia="en-US"/>
        </w:rPr>
        <w:t xml:space="preserve"> </w:t>
      </w:r>
      <w:r w:rsidR="00FF4308">
        <w:rPr>
          <w:rFonts w:ascii="Century Gothic" w:hAnsi="Century Gothic" w:cstheme="minorBidi"/>
          <w:sz w:val="22"/>
          <w:szCs w:val="22"/>
          <w:lang w:eastAsia="en-US"/>
        </w:rPr>
        <w:t xml:space="preserve">provisional </w:t>
      </w:r>
      <w:r w:rsidR="00DB4B8D" w:rsidRPr="00E64A9D">
        <w:rPr>
          <w:rFonts w:ascii="Century Gothic" w:hAnsi="Century Gothic" w:cstheme="minorBidi"/>
          <w:sz w:val="22"/>
          <w:szCs w:val="22"/>
          <w:lang w:eastAsia="en-US"/>
        </w:rPr>
        <w:t xml:space="preserve">se publicará </w:t>
      </w:r>
      <w:r w:rsidR="00D610F7" w:rsidRPr="00E64A9D">
        <w:rPr>
          <w:rFonts w:ascii="Century Gothic" w:hAnsi="Century Gothic" w:cstheme="minorBidi"/>
          <w:sz w:val="22"/>
          <w:szCs w:val="22"/>
          <w:lang w:eastAsia="en-US"/>
        </w:rPr>
        <w:t>en la página web oficial de AGUAS DE LEÓN</w:t>
      </w:r>
      <w:r w:rsidR="00F011F0" w:rsidRPr="00E64A9D">
        <w:rPr>
          <w:rFonts w:ascii="Century Gothic" w:hAnsi="Century Gothic" w:cstheme="minorBidi"/>
          <w:sz w:val="22"/>
          <w:szCs w:val="22"/>
          <w:lang w:eastAsia="en-US"/>
        </w:rPr>
        <w:t xml:space="preserve">: </w:t>
      </w:r>
      <w:r w:rsidR="00F011F0" w:rsidRPr="005E02E8">
        <w:rPr>
          <w:rFonts w:ascii="Century Gothic" w:hAnsi="Century Gothic" w:cstheme="minorBidi"/>
          <w:b/>
          <w:color w:val="2F5496" w:themeColor="accent1" w:themeShade="BF"/>
          <w:sz w:val="22"/>
          <w:szCs w:val="22"/>
          <w:lang w:eastAsia="en-US"/>
        </w:rPr>
        <w:t>http://www.aguasdeleon.com</w:t>
      </w:r>
      <w:r w:rsidR="00DB4B8D" w:rsidRPr="005E02E8">
        <w:rPr>
          <w:rFonts w:ascii="Century Gothic" w:hAnsi="Century Gothic" w:cstheme="minorBidi"/>
          <w:b/>
          <w:color w:val="2F5496" w:themeColor="accent1" w:themeShade="BF"/>
          <w:sz w:val="22"/>
          <w:szCs w:val="22"/>
          <w:lang w:eastAsia="en-US"/>
        </w:rPr>
        <w:t xml:space="preserve">, en la </w:t>
      </w:r>
      <w:r w:rsidR="00876D82" w:rsidRPr="005E02E8">
        <w:rPr>
          <w:rFonts w:ascii="Century Gothic" w:hAnsi="Century Gothic" w:cstheme="minorBidi"/>
          <w:b/>
          <w:bCs/>
          <w:color w:val="2F5496" w:themeColor="accent1" w:themeShade="BF"/>
          <w:sz w:val="22"/>
          <w:szCs w:val="22"/>
          <w:lang w:eastAsia="en-US"/>
        </w:rPr>
        <w:t xml:space="preserve">Sección </w:t>
      </w:r>
      <w:r w:rsidR="005E02E8" w:rsidRPr="005E02E8">
        <w:rPr>
          <w:rFonts w:ascii="Century Gothic" w:hAnsi="Century Gothic" w:cstheme="minorBidi"/>
          <w:b/>
          <w:bCs/>
          <w:color w:val="2F5496" w:themeColor="accent1" w:themeShade="BF"/>
          <w:sz w:val="22"/>
          <w:szCs w:val="22"/>
          <w:lang w:eastAsia="en-US"/>
        </w:rPr>
        <w:t xml:space="preserve">CONÓCENOS / EMPLEO, </w:t>
      </w:r>
      <w:r w:rsidR="00D610F7" w:rsidRPr="00E64A9D">
        <w:rPr>
          <w:rFonts w:ascii="Century Gothic" w:hAnsi="Century Gothic"/>
          <w:b/>
          <w:sz w:val="22"/>
          <w:szCs w:val="22"/>
        </w:rPr>
        <w:t xml:space="preserve">concediéndose a </w:t>
      </w:r>
      <w:r w:rsidR="00DB4B8D" w:rsidRPr="00E64A9D">
        <w:rPr>
          <w:rFonts w:ascii="Century Gothic" w:hAnsi="Century Gothic"/>
          <w:b/>
          <w:sz w:val="22"/>
          <w:szCs w:val="22"/>
        </w:rPr>
        <w:t xml:space="preserve">los interesados </w:t>
      </w:r>
      <w:r w:rsidR="00863AAA" w:rsidRPr="00E64A9D">
        <w:rPr>
          <w:rFonts w:ascii="Century Gothic" w:hAnsi="Century Gothic"/>
          <w:b/>
          <w:sz w:val="22"/>
          <w:szCs w:val="22"/>
        </w:rPr>
        <w:t xml:space="preserve">un plazo de </w:t>
      </w:r>
      <w:r w:rsidR="00AD6957" w:rsidRPr="00966281">
        <w:rPr>
          <w:rFonts w:ascii="Century Gothic" w:hAnsi="Century Gothic"/>
          <w:b/>
          <w:sz w:val="22"/>
          <w:szCs w:val="22"/>
          <w:u w:val="single"/>
        </w:rPr>
        <w:t>5</w:t>
      </w:r>
      <w:r w:rsidR="00876D82" w:rsidRPr="00966281">
        <w:rPr>
          <w:rFonts w:ascii="Century Gothic" w:hAnsi="Century Gothic"/>
          <w:b/>
          <w:sz w:val="22"/>
          <w:szCs w:val="22"/>
          <w:u w:val="single"/>
        </w:rPr>
        <w:t xml:space="preserve"> días naturales, contados a partir del día </w:t>
      </w:r>
      <w:r w:rsidR="00DB4B8D" w:rsidRPr="00966281">
        <w:rPr>
          <w:rFonts w:ascii="Century Gothic" w:hAnsi="Century Gothic"/>
          <w:b/>
          <w:sz w:val="22"/>
          <w:szCs w:val="22"/>
          <w:u w:val="single"/>
        </w:rPr>
        <w:t xml:space="preserve">siguiente </w:t>
      </w:r>
      <w:r w:rsidR="00937125" w:rsidRPr="00966281">
        <w:rPr>
          <w:rFonts w:ascii="Century Gothic" w:hAnsi="Century Gothic"/>
          <w:b/>
          <w:sz w:val="22"/>
          <w:szCs w:val="22"/>
          <w:u w:val="single"/>
        </w:rPr>
        <w:t xml:space="preserve">a esta </w:t>
      </w:r>
      <w:r w:rsidR="00DB4B8D" w:rsidRPr="00966281">
        <w:rPr>
          <w:rFonts w:ascii="Century Gothic" w:hAnsi="Century Gothic"/>
          <w:b/>
          <w:sz w:val="22"/>
          <w:szCs w:val="22"/>
          <w:u w:val="single"/>
        </w:rPr>
        <w:t>publicación</w:t>
      </w:r>
      <w:r w:rsidR="00863AAA" w:rsidRPr="00E64A9D">
        <w:rPr>
          <w:rFonts w:ascii="Century Gothic" w:hAnsi="Century Gothic"/>
          <w:b/>
          <w:sz w:val="22"/>
          <w:szCs w:val="22"/>
        </w:rPr>
        <w:t>, para</w:t>
      </w:r>
      <w:r w:rsidR="00FF4308">
        <w:rPr>
          <w:rFonts w:ascii="Century Gothic" w:hAnsi="Century Gothic"/>
          <w:b/>
          <w:sz w:val="22"/>
          <w:szCs w:val="22"/>
        </w:rPr>
        <w:t xml:space="preserve"> subsanar los posibles defectos y</w:t>
      </w:r>
      <w:r w:rsidR="00863AAA" w:rsidRPr="00E64A9D">
        <w:rPr>
          <w:rFonts w:ascii="Century Gothic" w:hAnsi="Century Gothic"/>
          <w:b/>
          <w:sz w:val="22"/>
          <w:szCs w:val="22"/>
        </w:rPr>
        <w:t xml:space="preserve"> </w:t>
      </w:r>
      <w:r w:rsidR="00DB4B8D" w:rsidRPr="00E64A9D">
        <w:rPr>
          <w:rFonts w:ascii="Century Gothic" w:hAnsi="Century Gothic"/>
          <w:b/>
          <w:sz w:val="22"/>
          <w:szCs w:val="22"/>
        </w:rPr>
        <w:t xml:space="preserve">formular </w:t>
      </w:r>
      <w:r w:rsidR="00F011F0" w:rsidRPr="00E64A9D">
        <w:rPr>
          <w:rFonts w:ascii="Century Gothic" w:hAnsi="Century Gothic"/>
          <w:b/>
          <w:sz w:val="22"/>
          <w:szCs w:val="22"/>
        </w:rPr>
        <w:t>reclamaciones</w:t>
      </w:r>
      <w:r w:rsidR="00FF4308">
        <w:rPr>
          <w:rFonts w:ascii="Century Gothic" w:hAnsi="Century Gothic"/>
          <w:b/>
          <w:sz w:val="22"/>
          <w:szCs w:val="22"/>
        </w:rPr>
        <w:t xml:space="preserve"> a la misma, debiendo </w:t>
      </w:r>
      <w:r w:rsidR="00E86424" w:rsidRPr="00E64A9D">
        <w:rPr>
          <w:rFonts w:ascii="Century Gothic" w:hAnsi="Century Gothic"/>
          <w:b/>
          <w:sz w:val="22"/>
          <w:szCs w:val="22"/>
        </w:rPr>
        <w:t xml:space="preserve">presentarse </w:t>
      </w:r>
      <w:r w:rsidR="00FF4308">
        <w:rPr>
          <w:rFonts w:ascii="Century Gothic" w:hAnsi="Century Gothic"/>
          <w:b/>
          <w:sz w:val="22"/>
          <w:szCs w:val="22"/>
        </w:rPr>
        <w:t xml:space="preserve">para ello </w:t>
      </w:r>
      <w:r w:rsidR="00E86424" w:rsidRPr="00E64A9D">
        <w:rPr>
          <w:rFonts w:ascii="Century Gothic" w:hAnsi="Century Gothic"/>
          <w:b/>
          <w:sz w:val="22"/>
          <w:szCs w:val="22"/>
        </w:rPr>
        <w:t>ante la Secretarí</w:t>
      </w:r>
      <w:r w:rsidR="00D610F7" w:rsidRPr="00E64A9D">
        <w:rPr>
          <w:rFonts w:ascii="Century Gothic" w:hAnsi="Century Gothic"/>
          <w:b/>
          <w:sz w:val="22"/>
          <w:szCs w:val="22"/>
        </w:rPr>
        <w:t>a de</w:t>
      </w:r>
      <w:r w:rsidR="00937125" w:rsidRPr="00E64A9D">
        <w:rPr>
          <w:rFonts w:ascii="Century Gothic" w:hAnsi="Century Gothic"/>
          <w:b/>
          <w:sz w:val="22"/>
          <w:szCs w:val="22"/>
        </w:rPr>
        <w:t xml:space="preserve"> </w:t>
      </w:r>
      <w:r w:rsidR="00F011F0" w:rsidRPr="00E64A9D">
        <w:rPr>
          <w:rFonts w:ascii="Century Gothic" w:hAnsi="Century Gothic"/>
          <w:b/>
          <w:sz w:val="22"/>
          <w:szCs w:val="22"/>
        </w:rPr>
        <w:t>AGUAS DE LEÓN</w:t>
      </w:r>
      <w:r w:rsidR="005E02E8">
        <w:rPr>
          <w:rFonts w:ascii="Century Gothic" w:hAnsi="Century Gothic"/>
          <w:b/>
          <w:sz w:val="22"/>
          <w:szCs w:val="22"/>
        </w:rPr>
        <w:t xml:space="preserve"> sita en la C/ Fajeros, 1 de León, C.P. 24002.</w:t>
      </w:r>
    </w:p>
    <w:p w:rsidR="00966281" w:rsidRDefault="00966281" w:rsidP="00966281">
      <w:pPr>
        <w:pStyle w:val="NormalWeb"/>
        <w:spacing w:before="0" w:beforeAutospacing="0" w:after="0" w:afterAutospacing="0" w:line="160" w:lineRule="exact"/>
        <w:jc w:val="both"/>
        <w:rPr>
          <w:rFonts w:ascii="Century Gothic" w:hAnsi="Century Gothic"/>
        </w:rPr>
      </w:pPr>
    </w:p>
    <w:p w:rsidR="00F011F0" w:rsidRDefault="00D610F7" w:rsidP="00FE3CBC">
      <w:pPr>
        <w:spacing w:after="0" w:line="4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Transcurrido </w:t>
      </w:r>
      <w:r w:rsidR="00966281">
        <w:rPr>
          <w:rFonts w:ascii="Century Gothic" w:hAnsi="Century Gothic"/>
        </w:rPr>
        <w:t xml:space="preserve">dicho </w:t>
      </w:r>
      <w:r w:rsidR="00F011F0">
        <w:rPr>
          <w:rFonts w:ascii="Century Gothic" w:hAnsi="Century Gothic"/>
        </w:rPr>
        <w:t xml:space="preserve">plazo, </w:t>
      </w:r>
      <w:r w:rsidR="00FF2F67">
        <w:rPr>
          <w:rFonts w:ascii="Century Gothic" w:hAnsi="Century Gothic"/>
        </w:rPr>
        <w:t xml:space="preserve">AGUAS DE LEÓN publicará </w:t>
      </w:r>
      <w:r w:rsidR="00F011F0">
        <w:rPr>
          <w:rFonts w:ascii="Century Gothic" w:hAnsi="Century Gothic"/>
        </w:rPr>
        <w:t xml:space="preserve">por el mismo medio </w:t>
      </w:r>
      <w:r w:rsidR="00FF2F67">
        <w:rPr>
          <w:rFonts w:ascii="Century Gothic" w:hAnsi="Century Gothic"/>
        </w:rPr>
        <w:t xml:space="preserve">la </w:t>
      </w:r>
      <w:r w:rsidR="00E86424">
        <w:rPr>
          <w:rFonts w:ascii="Century Gothic" w:hAnsi="Century Gothic"/>
        </w:rPr>
        <w:t xml:space="preserve">relación </w:t>
      </w:r>
      <w:r w:rsidR="00FF2F67">
        <w:rPr>
          <w:rFonts w:ascii="Century Gothic" w:hAnsi="Century Gothic"/>
        </w:rPr>
        <w:t>definitiva de aspirantes admitidos</w:t>
      </w:r>
      <w:r w:rsidR="00F011F0">
        <w:rPr>
          <w:rFonts w:ascii="Century Gothic" w:hAnsi="Century Gothic"/>
        </w:rPr>
        <w:t xml:space="preserve"> y excluidos en esta fase del proceso de selección</w:t>
      </w:r>
      <w:r w:rsidR="000A4B69">
        <w:rPr>
          <w:rFonts w:ascii="Century Gothic" w:hAnsi="Century Gothic"/>
        </w:rPr>
        <w:t>.</w:t>
      </w:r>
    </w:p>
    <w:p w:rsidR="000A4B69" w:rsidRDefault="000A4B69" w:rsidP="00BC7B8B">
      <w:pPr>
        <w:spacing w:after="0" w:line="240" w:lineRule="exact"/>
        <w:jc w:val="both"/>
        <w:rPr>
          <w:rFonts w:ascii="Century Gothic" w:hAnsi="Century Gothic"/>
        </w:rPr>
      </w:pPr>
    </w:p>
    <w:p w:rsidR="00FF2F67" w:rsidRDefault="00FF2F67" w:rsidP="00FE3CBC">
      <w:pPr>
        <w:spacing w:after="0" w:line="4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León, a </w:t>
      </w:r>
      <w:r w:rsidR="00161483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de </w:t>
      </w:r>
      <w:r w:rsidR="00966281">
        <w:rPr>
          <w:rFonts w:ascii="Century Gothic" w:hAnsi="Century Gothic"/>
        </w:rPr>
        <w:t xml:space="preserve">enero </w:t>
      </w:r>
      <w:r w:rsidR="00141448">
        <w:rPr>
          <w:rFonts w:ascii="Century Gothic" w:hAnsi="Century Gothic"/>
        </w:rPr>
        <w:t>de 20</w:t>
      </w:r>
      <w:r w:rsidR="00966281">
        <w:rPr>
          <w:rFonts w:ascii="Century Gothic" w:hAnsi="Century Gothic"/>
        </w:rPr>
        <w:t>20</w:t>
      </w:r>
    </w:p>
    <w:p w:rsidR="00BC7B8B" w:rsidRDefault="00BC7B8B" w:rsidP="00FE3CBC">
      <w:pPr>
        <w:spacing w:after="0" w:line="420" w:lineRule="exact"/>
        <w:jc w:val="both"/>
        <w:rPr>
          <w:rFonts w:ascii="Century Gothic" w:hAnsi="Century Gothic"/>
        </w:rPr>
      </w:pPr>
    </w:p>
    <w:p w:rsidR="00876D82" w:rsidRDefault="00876D82" w:rsidP="00FE3CBC">
      <w:pPr>
        <w:spacing w:after="0" w:line="420" w:lineRule="exact"/>
        <w:jc w:val="both"/>
        <w:rPr>
          <w:rFonts w:ascii="Century Gothic" w:hAnsi="Century Gothic"/>
        </w:rPr>
      </w:pPr>
    </w:p>
    <w:p w:rsidR="001D38D7" w:rsidRDefault="001D38D7" w:rsidP="00FE3CBC">
      <w:pPr>
        <w:spacing w:after="0" w:line="420" w:lineRule="exact"/>
        <w:jc w:val="both"/>
        <w:rPr>
          <w:rFonts w:ascii="Century Gothic" w:hAnsi="Century Gothic"/>
        </w:rPr>
      </w:pPr>
    </w:p>
    <w:p w:rsidR="00FF2F67" w:rsidRDefault="00FF2F67" w:rsidP="00FE3CBC">
      <w:pPr>
        <w:spacing w:after="0" w:line="4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Fdo</w:t>
      </w:r>
      <w:r w:rsidR="001D38D7">
        <w:rPr>
          <w:rFonts w:ascii="Century Gothic" w:hAnsi="Century Gothic"/>
        </w:rPr>
        <w:t>.</w:t>
      </w:r>
      <w:r>
        <w:rPr>
          <w:rFonts w:ascii="Century Gothic" w:hAnsi="Century Gothic"/>
        </w:rPr>
        <w:t>:</w:t>
      </w:r>
      <w:r w:rsidR="000A4B69">
        <w:rPr>
          <w:rFonts w:ascii="Century Gothic" w:hAnsi="Century Gothic"/>
        </w:rPr>
        <w:tab/>
      </w:r>
      <w:r>
        <w:rPr>
          <w:rFonts w:ascii="Century Gothic" w:hAnsi="Century Gothic"/>
        </w:rPr>
        <w:t>D</w:t>
      </w:r>
      <w:r w:rsidR="000A4B6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Manuel Salas Pal</w:t>
      </w:r>
      <w:r w:rsidR="000A4B69">
        <w:rPr>
          <w:rFonts w:ascii="Century Gothic" w:hAnsi="Century Gothic"/>
        </w:rPr>
        <w:t>e</w:t>
      </w:r>
      <w:r>
        <w:rPr>
          <w:rFonts w:ascii="Century Gothic" w:hAnsi="Century Gothic"/>
        </w:rPr>
        <w:t>nzuela</w:t>
      </w:r>
    </w:p>
    <w:p w:rsidR="00FF2F67" w:rsidRDefault="000A4B69" w:rsidP="00FE3CBC">
      <w:pPr>
        <w:spacing w:after="0" w:line="4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Gerente</w:t>
      </w:r>
    </w:p>
    <w:sectPr w:rsidR="00FF2F67" w:rsidSect="00D4699B">
      <w:headerReference w:type="default" r:id="rId8"/>
      <w:footerReference w:type="default" r:id="rId9"/>
      <w:pgSz w:w="11906" w:h="16838"/>
      <w:pgMar w:top="1417" w:right="1416" w:bottom="709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0A" w:rsidRDefault="0019070A" w:rsidP="000A4B69">
      <w:pPr>
        <w:spacing w:after="0" w:line="240" w:lineRule="auto"/>
      </w:pPr>
      <w:r>
        <w:separator/>
      </w:r>
    </w:p>
  </w:endnote>
  <w:endnote w:type="continuationSeparator" w:id="0">
    <w:p w:rsidR="0019070A" w:rsidRDefault="0019070A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9B" w:rsidRDefault="00D4699B" w:rsidP="004229DB">
    <w:pPr>
      <w:pStyle w:val="Piedepgina"/>
      <w:jc w:val="right"/>
      <w:rPr>
        <w:rFonts w:ascii="Century Gothic" w:hAnsi="Century Gothic"/>
        <w:sz w:val="20"/>
      </w:rPr>
    </w:pPr>
  </w:p>
  <w:p w:rsidR="004229DB" w:rsidRPr="004229DB" w:rsidRDefault="004229DB" w:rsidP="004229DB">
    <w:pPr>
      <w:pStyle w:val="Piedepgina"/>
      <w:jc w:val="right"/>
      <w:rPr>
        <w:rFonts w:ascii="Century Gothic" w:hAnsi="Century Gothic"/>
        <w:sz w:val="20"/>
      </w:rPr>
    </w:pPr>
    <w:r w:rsidRPr="004229DB">
      <w:rPr>
        <w:rFonts w:ascii="Century Gothic" w:hAnsi="Century Gothic"/>
        <w:sz w:val="20"/>
      </w:rPr>
      <w:t xml:space="preserve">Pág. </w:t>
    </w:r>
    <w:r w:rsidR="001F2144" w:rsidRPr="004229DB">
      <w:rPr>
        <w:rFonts w:ascii="Century Gothic" w:hAnsi="Century Gothic"/>
        <w:sz w:val="20"/>
      </w:rPr>
      <w:fldChar w:fldCharType="begin"/>
    </w:r>
    <w:r w:rsidRPr="004229DB">
      <w:rPr>
        <w:rFonts w:ascii="Century Gothic" w:hAnsi="Century Gothic"/>
        <w:sz w:val="20"/>
      </w:rPr>
      <w:instrText>PAGE   \* MERGEFORMAT</w:instrText>
    </w:r>
    <w:r w:rsidR="001F2144" w:rsidRPr="004229DB">
      <w:rPr>
        <w:rFonts w:ascii="Century Gothic" w:hAnsi="Century Gothic"/>
        <w:sz w:val="20"/>
      </w:rPr>
      <w:fldChar w:fldCharType="separate"/>
    </w:r>
    <w:r w:rsidR="000B7651">
      <w:rPr>
        <w:rFonts w:ascii="Century Gothic" w:hAnsi="Century Gothic"/>
        <w:noProof/>
        <w:sz w:val="20"/>
      </w:rPr>
      <w:t>3</w:t>
    </w:r>
    <w:r w:rsidR="001F2144" w:rsidRPr="004229DB">
      <w:rPr>
        <w:rFonts w:ascii="Century Gothic" w:hAnsi="Century Gothic"/>
        <w:sz w:val="20"/>
      </w:rPr>
      <w:fldChar w:fldCharType="end"/>
    </w:r>
    <w:r>
      <w:rPr>
        <w:rFonts w:ascii="Century Gothic" w:hAnsi="Century Gothic"/>
        <w:sz w:val="20"/>
      </w:rPr>
      <w:t xml:space="preserve"> de </w:t>
    </w:r>
    <w:r w:rsidR="00A348B9">
      <w:rPr>
        <w:rFonts w:ascii="Century Gothic" w:hAnsi="Century Gothic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0A" w:rsidRDefault="0019070A" w:rsidP="000A4B69">
      <w:pPr>
        <w:spacing w:after="0" w:line="240" w:lineRule="auto"/>
      </w:pPr>
      <w:r>
        <w:separator/>
      </w:r>
    </w:p>
  </w:footnote>
  <w:footnote w:type="continuationSeparator" w:id="0">
    <w:p w:rsidR="0019070A" w:rsidRDefault="0019070A" w:rsidP="000A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69" w:rsidRDefault="000A4B69" w:rsidP="000A4B69">
    <w:pPr>
      <w:pStyle w:val="Prrafodelista"/>
      <w:spacing w:after="0" w:line="420" w:lineRule="exact"/>
      <w:ind w:left="0"/>
      <w:jc w:val="both"/>
      <w:rPr>
        <w:rFonts w:ascii="Century Gothic" w:hAnsi="Century Gothic"/>
      </w:rPr>
    </w:pPr>
  </w:p>
  <w:p w:rsidR="000A4B69" w:rsidRDefault="000A4B69" w:rsidP="000A4B69">
    <w:pPr>
      <w:pStyle w:val="Encabezado"/>
    </w:pPr>
    <w:r>
      <w:rPr>
        <w:rFonts w:ascii="Arial" w:hAnsi="Arial" w:cs="Arial"/>
        <w:i/>
        <w:noProof/>
        <w:sz w:val="18"/>
        <w:szCs w:val="18"/>
        <w:lang w:eastAsia="es-E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78100" cy="1104900"/>
          <wp:effectExtent l="19050" t="0" r="0" b="0"/>
          <wp:wrapNone/>
          <wp:docPr id="4" name="Imagen 4" descr="AguasDeLeonSin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Picture 8" descr="AguasDeLeonSin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4B69" w:rsidRPr="003328B7" w:rsidRDefault="000A4B69" w:rsidP="000A4B69">
    <w:pPr>
      <w:pStyle w:val="Encabezado"/>
      <w:jc w:val="right"/>
      <w:rPr>
        <w:rFonts w:ascii="Arial" w:hAnsi="Arial" w:cs="Arial"/>
        <w:color w:val="2F5496" w:themeColor="accent1" w:themeShade="BF"/>
        <w:sz w:val="18"/>
        <w:szCs w:val="18"/>
      </w:rPr>
    </w:pPr>
    <w:r w:rsidRPr="003328B7">
      <w:rPr>
        <w:rFonts w:ascii="Arial" w:hAnsi="Arial" w:cs="Arial"/>
        <w:color w:val="2F5496" w:themeColor="accent1" w:themeShade="BF"/>
        <w:sz w:val="18"/>
        <w:szCs w:val="18"/>
      </w:rPr>
      <w:t>Sociedad Mixta Aguas de León, S.L.</w:t>
    </w:r>
  </w:p>
  <w:p w:rsidR="000A4B69" w:rsidRPr="00E053C3" w:rsidRDefault="000A4B69" w:rsidP="000A4B69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C/ Fajeros, 1 – 24002 León</w:t>
    </w:r>
  </w:p>
  <w:p w:rsidR="000A4B69" w:rsidRPr="00E053C3" w:rsidRDefault="000A4B69" w:rsidP="000A4B69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987 276 818 – Fax: 987 276 845</w:t>
    </w:r>
  </w:p>
  <w:p w:rsidR="000A4B69" w:rsidRDefault="0019070A" w:rsidP="000A4B69">
    <w:pPr>
      <w:pStyle w:val="Encabezado"/>
      <w:jc w:val="right"/>
      <w:rPr>
        <w:rFonts w:ascii="Arial" w:hAnsi="Arial" w:cs="Arial"/>
        <w:sz w:val="18"/>
        <w:szCs w:val="18"/>
      </w:rPr>
    </w:pPr>
    <w:hyperlink r:id="rId2" w:history="1">
      <w:r w:rsidR="000A4B69" w:rsidRPr="002B1581">
        <w:rPr>
          <w:rStyle w:val="Hipervnculo"/>
          <w:rFonts w:ascii="Arial" w:hAnsi="Arial" w:cs="Arial"/>
          <w:sz w:val="18"/>
          <w:szCs w:val="18"/>
        </w:rPr>
        <w:t>www.aguasdeleon.com</w:t>
      </w:r>
    </w:hyperlink>
  </w:p>
  <w:p w:rsidR="000A4B69" w:rsidRDefault="000A4B69" w:rsidP="000A4B69">
    <w:pPr>
      <w:pStyle w:val="Encabezado"/>
      <w:jc w:val="right"/>
      <w:rPr>
        <w:rFonts w:ascii="Arial" w:hAnsi="Arial" w:cs="Arial"/>
        <w:sz w:val="18"/>
        <w:szCs w:val="18"/>
      </w:rPr>
    </w:pPr>
  </w:p>
  <w:p w:rsidR="000A4B69" w:rsidRDefault="000A4B69" w:rsidP="000A4B69">
    <w:pPr>
      <w:pStyle w:val="Encabezado"/>
      <w:jc w:val="right"/>
      <w:rPr>
        <w:rFonts w:ascii="Arial" w:hAnsi="Arial" w:cs="Arial"/>
        <w:sz w:val="18"/>
        <w:szCs w:val="18"/>
      </w:rPr>
    </w:pPr>
  </w:p>
  <w:p w:rsidR="000A4B69" w:rsidRPr="00E053C3" w:rsidRDefault="000A4B69" w:rsidP="000A4B69">
    <w:pPr>
      <w:pStyle w:val="Encabezado"/>
      <w:jc w:val="right"/>
      <w:rPr>
        <w:rFonts w:ascii="Arial" w:hAnsi="Arial" w:cs="Arial"/>
        <w:sz w:val="18"/>
        <w:szCs w:val="18"/>
      </w:rPr>
    </w:pPr>
  </w:p>
  <w:p w:rsidR="000A4B69" w:rsidRDefault="000A4B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24DE"/>
    <w:multiLevelType w:val="hybridMultilevel"/>
    <w:tmpl w:val="55FC2C06"/>
    <w:lvl w:ilvl="0" w:tplc="38102822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B344A82"/>
    <w:multiLevelType w:val="hybridMultilevel"/>
    <w:tmpl w:val="779C27EE"/>
    <w:lvl w:ilvl="0" w:tplc="287C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D9B"/>
    <w:rsid w:val="00022D9B"/>
    <w:rsid w:val="0002539A"/>
    <w:rsid w:val="00046178"/>
    <w:rsid w:val="000529F6"/>
    <w:rsid w:val="000A4B69"/>
    <w:rsid w:val="000B7651"/>
    <w:rsid w:val="000E74B9"/>
    <w:rsid w:val="000F614C"/>
    <w:rsid w:val="00141448"/>
    <w:rsid w:val="00144885"/>
    <w:rsid w:val="00161483"/>
    <w:rsid w:val="0019070A"/>
    <w:rsid w:val="001D38D7"/>
    <w:rsid w:val="001F2144"/>
    <w:rsid w:val="0022324F"/>
    <w:rsid w:val="00233260"/>
    <w:rsid w:val="00261F5D"/>
    <w:rsid w:val="002A6453"/>
    <w:rsid w:val="00303812"/>
    <w:rsid w:val="00325912"/>
    <w:rsid w:val="003A46F7"/>
    <w:rsid w:val="003A67BA"/>
    <w:rsid w:val="003D5C10"/>
    <w:rsid w:val="004168F2"/>
    <w:rsid w:val="004229DB"/>
    <w:rsid w:val="004C6E29"/>
    <w:rsid w:val="00573C8A"/>
    <w:rsid w:val="005C1CC4"/>
    <w:rsid w:val="005E02E8"/>
    <w:rsid w:val="005E7E45"/>
    <w:rsid w:val="00637A5C"/>
    <w:rsid w:val="006C0E4E"/>
    <w:rsid w:val="00711639"/>
    <w:rsid w:val="00747628"/>
    <w:rsid w:val="00752415"/>
    <w:rsid w:val="0076073A"/>
    <w:rsid w:val="00774A1F"/>
    <w:rsid w:val="007A6E25"/>
    <w:rsid w:val="00837FE4"/>
    <w:rsid w:val="00863AAA"/>
    <w:rsid w:val="00876D82"/>
    <w:rsid w:val="008B3A30"/>
    <w:rsid w:val="008C73F8"/>
    <w:rsid w:val="008E0FD9"/>
    <w:rsid w:val="008E4AF7"/>
    <w:rsid w:val="00937125"/>
    <w:rsid w:val="00945DD9"/>
    <w:rsid w:val="00966281"/>
    <w:rsid w:val="009843C4"/>
    <w:rsid w:val="009B64B9"/>
    <w:rsid w:val="009C3350"/>
    <w:rsid w:val="009E516F"/>
    <w:rsid w:val="009F1BBE"/>
    <w:rsid w:val="00A348B9"/>
    <w:rsid w:val="00A44DBB"/>
    <w:rsid w:val="00A94F7C"/>
    <w:rsid w:val="00A95B2F"/>
    <w:rsid w:val="00AB60E5"/>
    <w:rsid w:val="00AD6957"/>
    <w:rsid w:val="00AE0625"/>
    <w:rsid w:val="00B30328"/>
    <w:rsid w:val="00B47FD8"/>
    <w:rsid w:val="00B72703"/>
    <w:rsid w:val="00B943D2"/>
    <w:rsid w:val="00BC2342"/>
    <w:rsid w:val="00BC7B8B"/>
    <w:rsid w:val="00BE74F7"/>
    <w:rsid w:val="00CD768C"/>
    <w:rsid w:val="00D26A09"/>
    <w:rsid w:val="00D46977"/>
    <w:rsid w:val="00D4699B"/>
    <w:rsid w:val="00D610F7"/>
    <w:rsid w:val="00D672B0"/>
    <w:rsid w:val="00D80F7B"/>
    <w:rsid w:val="00DA6679"/>
    <w:rsid w:val="00DB4B8D"/>
    <w:rsid w:val="00E20C1F"/>
    <w:rsid w:val="00E22418"/>
    <w:rsid w:val="00E57DC1"/>
    <w:rsid w:val="00E64A9D"/>
    <w:rsid w:val="00E80347"/>
    <w:rsid w:val="00E86424"/>
    <w:rsid w:val="00E95047"/>
    <w:rsid w:val="00EF1027"/>
    <w:rsid w:val="00EF2565"/>
    <w:rsid w:val="00F011F0"/>
    <w:rsid w:val="00F01A56"/>
    <w:rsid w:val="00F94C36"/>
    <w:rsid w:val="00FE147C"/>
    <w:rsid w:val="00FE3CBC"/>
    <w:rsid w:val="00FF2F67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DC39F"/>
  <w15:docId w15:val="{D23E06FE-BDE0-4458-B10A-711995B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A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B69"/>
  </w:style>
  <w:style w:type="paragraph" w:styleId="Piedepgina">
    <w:name w:val="footer"/>
    <w:basedOn w:val="Normal"/>
    <w:link w:val="PiedepginaCar"/>
    <w:uiPriority w:val="99"/>
    <w:unhideWhenUsed/>
    <w:rsid w:val="000A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69"/>
  </w:style>
  <w:style w:type="paragraph" w:styleId="Prrafodelista">
    <w:name w:val="List Paragraph"/>
    <w:basedOn w:val="Normal"/>
    <w:uiPriority w:val="34"/>
    <w:qFormat/>
    <w:rsid w:val="000A4B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4B69"/>
    <w:rPr>
      <w:color w:val="0563C1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9F1BBE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76D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6D82"/>
    <w:rPr>
      <w:b/>
      <w:bCs/>
    </w:rPr>
  </w:style>
  <w:style w:type="paragraph" w:customStyle="1" w:styleId="Default">
    <w:name w:val="Default"/>
    <w:rsid w:val="00AE0625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uasdele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0FC0-91A5-4F6A-8926-FE683EB1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Encarnacion Bustamante Lorenzo</dc:creator>
  <cp:lastModifiedBy>Bustamante Lorenzo, Maria Encarnacion</cp:lastModifiedBy>
  <cp:revision>5</cp:revision>
  <dcterms:created xsi:type="dcterms:W3CDTF">2020-01-20T10:35:00Z</dcterms:created>
  <dcterms:modified xsi:type="dcterms:W3CDTF">2020-01-20T10:45:00Z</dcterms:modified>
</cp:coreProperties>
</file>